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0A29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  <w:t>How to Complete a COSHH Assessment</w:t>
      </w:r>
    </w:p>
    <w:p w14:paraId="692CA514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0"/>
          <w:lang w:eastAsia="en-GB"/>
          <w14:ligatures w14:val="none"/>
        </w:rPr>
        <w:t>A practical guide for managers, staff and volunteers</w:t>
      </w:r>
    </w:p>
    <w:p w14:paraId="70C5D677" w14:textId="4E798FC3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Control of Substances Hazardous to Health (COSHH) is not paperwork for its own sake. It is a structured way of identifying harmful substances</w:t>
      </w:r>
      <w:r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 on the railway and in catering venues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, understanding how they can affect people, and putting sensible controls in place to prevent injury or illness.</w:t>
      </w:r>
    </w:p>
    <w:p w14:paraId="70C18A24" w14:textId="288D1078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Across a heritage railway environment including catering, engineering workshops, carriage works, cleaning teams, and infrastructure maintenance</w:t>
      </w:r>
      <w:r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,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 hazardous substances are common. These include cleaning chemicals, fuels, oils, paints, solvents, welding fumes, wood dust, and food-related sanitisers.</w:t>
      </w:r>
    </w:p>
    <w:p w14:paraId="0862D789" w14:textId="5050151B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This guide explains how to complete a COSHH assessment properly, with depth and care, and how to ensure it remains a living control document rather than a form filed away and forgotten.</w:t>
      </w:r>
    </w:p>
    <w:p w14:paraId="52F34563" w14:textId="36C4E127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Identify the Substance</w:t>
      </w:r>
    </w:p>
    <w:p w14:paraId="59B9BDA8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What to include</w:t>
      </w:r>
    </w:p>
    <w:p w14:paraId="45ADB5F0" w14:textId="77777777" w:rsidR="0040494B" w:rsidRPr="0040494B" w:rsidRDefault="0040494B" w:rsidP="00404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Full product name (as shown on the container)</w:t>
      </w:r>
    </w:p>
    <w:p w14:paraId="3429A536" w14:textId="77777777" w:rsidR="0040494B" w:rsidRPr="0040494B" w:rsidRDefault="0040494B" w:rsidP="00404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Manufacturer or supplier</w:t>
      </w:r>
    </w:p>
    <w:p w14:paraId="3CB3C71C" w14:textId="77777777" w:rsidR="0040494B" w:rsidRPr="0040494B" w:rsidRDefault="0040494B" w:rsidP="00404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Product code (if applicable)</w:t>
      </w:r>
    </w:p>
    <w:p w14:paraId="57EA4361" w14:textId="77777777" w:rsidR="0040494B" w:rsidRPr="0040494B" w:rsidRDefault="0040494B" w:rsidP="00404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Where it is used</w:t>
      </w:r>
    </w:p>
    <w:p w14:paraId="5127C1A5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Tip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Do not write “cleaning spray” or “degreaser.” Be specific. Different products with similar uses can have very different hazards.</w:t>
      </w:r>
    </w:p>
    <w:p w14:paraId="1D1A3189" w14:textId="6EA26C2B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Why this matters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Accurate identification ensures that the correct safety data sheet (SDS) is referenced and that the correct control measures are applied.</w:t>
      </w:r>
    </w:p>
    <w:p w14:paraId="10EB22A0" w14:textId="0CEE57B1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Confirm Whether the Substance is Hazardous</w:t>
      </w:r>
    </w:p>
    <w:p w14:paraId="279BFD0A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Not every substance is hazardous under COSHH, but many are.</w:t>
      </w:r>
    </w:p>
    <w:p w14:paraId="264722DB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Check the label for:</w:t>
      </w:r>
    </w:p>
    <w:p w14:paraId="1210E435" w14:textId="77777777" w:rsidR="0040494B" w:rsidRPr="0040494B" w:rsidRDefault="0040494B" w:rsidP="00404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Hazard pictograms (e.g., corrosive, toxic, flammable)</w:t>
      </w:r>
    </w:p>
    <w:p w14:paraId="2D0F8505" w14:textId="77777777" w:rsidR="0040494B" w:rsidRPr="0040494B" w:rsidRDefault="0040494B" w:rsidP="00404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Signal words such as </w:t>
      </w:r>
      <w:r w:rsidRPr="0040494B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0"/>
          <w:lang w:eastAsia="en-GB"/>
          <w14:ligatures w14:val="none"/>
        </w:rPr>
        <w:t>Danger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 or </w:t>
      </w:r>
      <w:r w:rsidRPr="0040494B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0"/>
          <w:lang w:eastAsia="en-GB"/>
          <w14:ligatures w14:val="none"/>
        </w:rPr>
        <w:t>Warning</w:t>
      </w:r>
    </w:p>
    <w:p w14:paraId="476EDA65" w14:textId="77777777" w:rsidR="0040494B" w:rsidRPr="0040494B" w:rsidRDefault="0040494B" w:rsidP="00404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Hazard statements (H-statements)</w:t>
      </w:r>
    </w:p>
    <w:p w14:paraId="54B8BFDF" w14:textId="77777777" w:rsid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4818FA58" w14:textId="77777777" w:rsid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64281A3B" w14:textId="77777777" w:rsid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02BD3CC5" w14:textId="0148E28E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lastRenderedPageBreak/>
        <w:t>Consult the Safety Data Sheet (SDS)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This is a legal requirement for hazardous products and must be supplied by the manufacturer.</w:t>
      </w:r>
    </w:p>
    <w:p w14:paraId="30D11082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Pay particular attention to:</w:t>
      </w:r>
    </w:p>
    <w:p w14:paraId="5F7314E2" w14:textId="77777777" w:rsidR="0040494B" w:rsidRPr="0040494B" w:rsidRDefault="0040494B" w:rsidP="004049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Section 2 – Hazards Identification</w:t>
      </w:r>
    </w:p>
    <w:p w14:paraId="5CF501C9" w14:textId="77777777" w:rsidR="0040494B" w:rsidRPr="0040494B" w:rsidRDefault="0040494B" w:rsidP="004049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Section 8 – Exposure Controls / Personal Protection</w:t>
      </w:r>
    </w:p>
    <w:p w14:paraId="3E525423" w14:textId="77777777" w:rsidR="0040494B" w:rsidRPr="0040494B" w:rsidRDefault="0040494B" w:rsidP="004049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Section 11 – Toxicological Information</w:t>
      </w:r>
    </w:p>
    <w:p w14:paraId="00ADDF21" w14:textId="50C47C5B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Why this matters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 xml:space="preserve">The SDS tells you what could happen if the substance is inhaled, swallowed, absorbed through skin, or </w:t>
      </w:r>
      <w:proofErr w:type="gramStart"/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comes into contact with</w:t>
      </w:r>
      <w:proofErr w:type="gramEnd"/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 eyes.</w:t>
      </w:r>
    </w:p>
    <w:p w14:paraId="29559463" w14:textId="51419646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Describe How the Substance is Used</w:t>
      </w:r>
    </w:p>
    <w:p w14:paraId="532A5190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This is where depth matters.</w:t>
      </w:r>
    </w:p>
    <w:p w14:paraId="1987DE1D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Include:</w:t>
      </w:r>
    </w:p>
    <w:p w14:paraId="0C60C3C6" w14:textId="77777777" w:rsidR="0040494B" w:rsidRPr="0040494B" w:rsidRDefault="0040494B" w:rsidP="00404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Task being performed</w:t>
      </w:r>
    </w:p>
    <w:p w14:paraId="7743301C" w14:textId="77777777" w:rsidR="0040494B" w:rsidRPr="0040494B" w:rsidRDefault="0040494B" w:rsidP="00404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Frequency of use (daily, weekly, occasional)</w:t>
      </w:r>
    </w:p>
    <w:p w14:paraId="67999050" w14:textId="77777777" w:rsidR="0040494B" w:rsidRPr="0040494B" w:rsidRDefault="0040494B" w:rsidP="00404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Quantity used</w:t>
      </w:r>
    </w:p>
    <w:p w14:paraId="09424DDE" w14:textId="77777777" w:rsidR="0040494B" w:rsidRPr="0040494B" w:rsidRDefault="0040494B" w:rsidP="00404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Duration of exposure</w:t>
      </w:r>
    </w:p>
    <w:p w14:paraId="4FB1FA57" w14:textId="77777777" w:rsidR="0040494B" w:rsidRPr="0040494B" w:rsidRDefault="0040494B" w:rsidP="004049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Who is using it</w:t>
      </w:r>
    </w:p>
    <w:p w14:paraId="79DDBA63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Example considerations</w:t>
      </w:r>
    </w:p>
    <w:p w14:paraId="4A445F8D" w14:textId="77777777" w:rsidR="0040494B" w:rsidRPr="0040494B" w:rsidRDefault="0040494B" w:rsidP="00404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Is it sprayed (inhalation risk)?</w:t>
      </w:r>
    </w:p>
    <w:p w14:paraId="3C127A2A" w14:textId="77777777" w:rsidR="0040494B" w:rsidRPr="0040494B" w:rsidRDefault="0040494B" w:rsidP="00404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Is it heated (fume risk)?</w:t>
      </w:r>
    </w:p>
    <w:p w14:paraId="2BE58436" w14:textId="77777777" w:rsidR="0040494B" w:rsidRPr="0040494B" w:rsidRDefault="0040494B" w:rsidP="00404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Is it mixed or diluted?</w:t>
      </w:r>
    </w:p>
    <w:p w14:paraId="1F0DD520" w14:textId="77777777" w:rsidR="0040494B" w:rsidRPr="0040494B" w:rsidRDefault="0040494B" w:rsidP="004049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Is it used in confined spaces?</w:t>
      </w:r>
    </w:p>
    <w:p w14:paraId="0D79EA93" w14:textId="0EB24778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Tip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The same product may require different COSHH assessments in different departments.</w:t>
      </w:r>
    </w:p>
    <w:p w14:paraId="742D08BE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0FF818E4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0D4AEC5B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2E91B9F2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71771CFE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78F84030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722AE673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5C554961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1928D2C3" w14:textId="72D7D00C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lastRenderedPageBreak/>
        <w:t>Identify Who Could Be Harmed</w:t>
      </w:r>
    </w:p>
    <w:p w14:paraId="4E2A2FA5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List all relevant groups:</w:t>
      </w:r>
    </w:p>
    <w:p w14:paraId="4372BE9C" w14:textId="77777777" w:rsidR="0040494B" w:rsidRPr="0040494B" w:rsidRDefault="0040494B" w:rsidP="00404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Employees</w:t>
      </w:r>
    </w:p>
    <w:p w14:paraId="24072F34" w14:textId="77777777" w:rsidR="0040494B" w:rsidRPr="0040494B" w:rsidRDefault="0040494B" w:rsidP="00404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Volunteers</w:t>
      </w:r>
    </w:p>
    <w:p w14:paraId="42AAB123" w14:textId="77777777" w:rsidR="0040494B" w:rsidRPr="0040494B" w:rsidRDefault="0040494B" w:rsidP="00404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Contractors</w:t>
      </w:r>
    </w:p>
    <w:p w14:paraId="295A5DFD" w14:textId="77777777" w:rsidR="0040494B" w:rsidRPr="0040494B" w:rsidRDefault="0040494B" w:rsidP="00404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Young persons</w:t>
      </w:r>
    </w:p>
    <w:p w14:paraId="0AD47753" w14:textId="77777777" w:rsidR="0040494B" w:rsidRPr="0040494B" w:rsidRDefault="0040494B" w:rsidP="00404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Visitors</w:t>
      </w:r>
    </w:p>
    <w:p w14:paraId="13F25869" w14:textId="77777777" w:rsidR="0040494B" w:rsidRPr="0040494B" w:rsidRDefault="0040494B" w:rsidP="004049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Members of the public</w:t>
      </w:r>
    </w:p>
    <w:p w14:paraId="533682E5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Consider vulnerability</w:t>
      </w:r>
    </w:p>
    <w:p w14:paraId="6D48615B" w14:textId="77777777" w:rsidR="0040494B" w:rsidRPr="0040494B" w:rsidRDefault="0040494B" w:rsidP="00404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Asthma sufferers</w:t>
      </w:r>
    </w:p>
    <w:p w14:paraId="0CCBDBEB" w14:textId="77777777" w:rsidR="0040494B" w:rsidRPr="0040494B" w:rsidRDefault="0040494B" w:rsidP="00404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Skin sensitivity</w:t>
      </w:r>
    </w:p>
    <w:p w14:paraId="03C08397" w14:textId="77777777" w:rsidR="0040494B" w:rsidRPr="0040494B" w:rsidRDefault="0040494B" w:rsidP="00404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Pregnant workers</w:t>
      </w:r>
    </w:p>
    <w:p w14:paraId="0B84FAB2" w14:textId="77777777" w:rsidR="0040494B" w:rsidRPr="0040494B" w:rsidRDefault="0040494B" w:rsidP="004049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Those working alone</w:t>
      </w:r>
    </w:p>
    <w:p w14:paraId="0EBCDF34" w14:textId="6B01D4EA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Why this matters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Some people are more susceptible to harm, and additional controls may be necessary.</w:t>
      </w:r>
    </w:p>
    <w:p w14:paraId="7ECB75D3" w14:textId="18DDF939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Identify the Health Risks</w:t>
      </w:r>
    </w:p>
    <w:p w14:paraId="5E7418BC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Describe clearly what could go wrong.</w:t>
      </w:r>
    </w:p>
    <w:p w14:paraId="26E5D285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Examples:</w:t>
      </w:r>
    </w:p>
    <w:p w14:paraId="59C9F335" w14:textId="77777777" w:rsidR="0040494B" w:rsidRPr="0040494B" w:rsidRDefault="0040494B" w:rsidP="00404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Skin irritation or dermatitis</w:t>
      </w:r>
    </w:p>
    <w:p w14:paraId="33842F9E" w14:textId="77777777" w:rsidR="0040494B" w:rsidRPr="0040494B" w:rsidRDefault="0040494B" w:rsidP="00404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Chemical burns</w:t>
      </w:r>
    </w:p>
    <w:p w14:paraId="7123816F" w14:textId="77777777" w:rsidR="0040494B" w:rsidRPr="0040494B" w:rsidRDefault="0040494B" w:rsidP="00404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Respiratory irritation</w:t>
      </w:r>
    </w:p>
    <w:p w14:paraId="7A2972A3" w14:textId="77777777" w:rsidR="0040494B" w:rsidRPr="0040494B" w:rsidRDefault="0040494B" w:rsidP="00404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Occupational asthma</w:t>
      </w:r>
    </w:p>
    <w:p w14:paraId="231FC609" w14:textId="77777777" w:rsidR="0040494B" w:rsidRPr="0040494B" w:rsidRDefault="0040494B" w:rsidP="004049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Long-term illness from repeated exposure</w:t>
      </w:r>
    </w:p>
    <w:p w14:paraId="14FD13A0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Avoid vague statements such as “could cause harm.” Be specific.</w:t>
      </w:r>
    </w:p>
    <w:p w14:paraId="6866C389" w14:textId="6ADF1E3A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Ask yourself: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What is the worst credible outcome if this substance is misused or controls fail</w:t>
      </w:r>
    </w:p>
    <w:p w14:paraId="733985CB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16B7C214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041AA312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37E6B141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0D0BA010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629B85C2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49685CA6" w14:textId="12084714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lastRenderedPageBreak/>
        <w:t>Evaluate Existing Control Measures</w:t>
      </w:r>
    </w:p>
    <w:p w14:paraId="43B72C23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Before adding new controls, document what is already in place.</w:t>
      </w:r>
    </w:p>
    <w:p w14:paraId="652520C4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Controls typically follow a hierarchy:</w:t>
      </w:r>
    </w:p>
    <w:p w14:paraId="5C66E82D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1. Elimination</w:t>
      </w:r>
    </w:p>
    <w:p w14:paraId="72E5F28B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Can the substance be removed entirely?</w:t>
      </w:r>
    </w:p>
    <w:p w14:paraId="7A96A36C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2. Substitution</w:t>
      </w:r>
    </w:p>
    <w:p w14:paraId="000859DA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Can a safer product be used?</w:t>
      </w:r>
    </w:p>
    <w:p w14:paraId="5B6BBE29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3. Engineering Controls</w:t>
      </w:r>
    </w:p>
    <w:p w14:paraId="4F6B0D0D" w14:textId="77777777" w:rsidR="0040494B" w:rsidRPr="0040494B" w:rsidRDefault="0040494B" w:rsidP="004049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Extraction systems</w:t>
      </w:r>
    </w:p>
    <w:p w14:paraId="58E09140" w14:textId="77777777" w:rsidR="0040494B" w:rsidRPr="0040494B" w:rsidRDefault="0040494B" w:rsidP="004049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Ventilation</w:t>
      </w:r>
    </w:p>
    <w:p w14:paraId="3A3122CF" w14:textId="77777777" w:rsidR="0040494B" w:rsidRPr="0040494B" w:rsidRDefault="0040494B" w:rsidP="004049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Enclosed systems</w:t>
      </w:r>
    </w:p>
    <w:p w14:paraId="0A1141E2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4. Administrative Controls</w:t>
      </w:r>
    </w:p>
    <w:p w14:paraId="5319370B" w14:textId="77777777" w:rsidR="0040494B" w:rsidRPr="0040494B" w:rsidRDefault="0040494B" w:rsidP="004049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Safe systems of work</w:t>
      </w:r>
    </w:p>
    <w:p w14:paraId="096186D4" w14:textId="77777777" w:rsidR="0040494B" w:rsidRPr="0040494B" w:rsidRDefault="0040494B" w:rsidP="004049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Training</w:t>
      </w:r>
    </w:p>
    <w:p w14:paraId="7D7E20B8" w14:textId="77777777" w:rsidR="0040494B" w:rsidRPr="0040494B" w:rsidRDefault="0040494B" w:rsidP="004049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Limiting exposure time</w:t>
      </w:r>
    </w:p>
    <w:p w14:paraId="6ABA2B67" w14:textId="77777777" w:rsidR="0040494B" w:rsidRPr="0040494B" w:rsidRDefault="0040494B" w:rsidP="004049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Clear labelling</w:t>
      </w:r>
    </w:p>
    <w:p w14:paraId="031FF24D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5. PPE (Last Line of Defence)</w:t>
      </w:r>
    </w:p>
    <w:p w14:paraId="7B9F2C51" w14:textId="77777777" w:rsidR="0040494B" w:rsidRPr="0040494B" w:rsidRDefault="0040494B" w:rsidP="004049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Gloves</w:t>
      </w:r>
    </w:p>
    <w:p w14:paraId="2474100C" w14:textId="77777777" w:rsidR="0040494B" w:rsidRPr="0040494B" w:rsidRDefault="0040494B" w:rsidP="004049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Eye protection</w:t>
      </w:r>
    </w:p>
    <w:p w14:paraId="13986711" w14:textId="77777777" w:rsidR="0040494B" w:rsidRPr="0040494B" w:rsidRDefault="0040494B" w:rsidP="004049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Aprons</w:t>
      </w:r>
    </w:p>
    <w:p w14:paraId="58B6AE52" w14:textId="77777777" w:rsidR="0040494B" w:rsidRPr="0040494B" w:rsidRDefault="0040494B" w:rsidP="004049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Respiratory Protective Equipment (RPE)</w:t>
      </w:r>
    </w:p>
    <w:p w14:paraId="0A5119A4" w14:textId="2955100B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Important: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 PPE alone is not sufficient control.</w:t>
      </w:r>
    </w:p>
    <w:p w14:paraId="645162F2" w14:textId="2B808473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Assess the Risk Level</w:t>
      </w:r>
    </w:p>
    <w:p w14:paraId="214DCADD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Consider:</w:t>
      </w:r>
    </w:p>
    <w:p w14:paraId="406C37CF" w14:textId="77777777" w:rsidR="0040494B" w:rsidRPr="0040494B" w:rsidRDefault="0040494B" w:rsidP="004049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Likelihood of exposure</w:t>
      </w:r>
    </w:p>
    <w:p w14:paraId="12A5CA88" w14:textId="77777777" w:rsidR="0040494B" w:rsidRPr="0040494B" w:rsidRDefault="0040494B" w:rsidP="004049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Severity of harm</w:t>
      </w:r>
    </w:p>
    <w:p w14:paraId="7D577E12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Be honest. If a product is used daily in a poorly ventilated area, the risk is higher than if it is used rarely in open air.</w:t>
      </w:r>
    </w:p>
    <w:p w14:paraId="494B73F9" w14:textId="6F4FBDCE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The purpose of risk scoring is to prioritise action, not to downgrade risk to make paperwork easier.</w:t>
      </w:r>
    </w:p>
    <w:p w14:paraId="2BEFCF5B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6EACF138" w14:textId="036745DD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lastRenderedPageBreak/>
        <w:t>Identify Further Controls Required</w:t>
      </w:r>
    </w:p>
    <w:p w14:paraId="7BAEE268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the risk remains more than low after current controls, identify improvements.</w:t>
      </w:r>
    </w:p>
    <w:p w14:paraId="7F30B3BA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Examples:</w:t>
      </w:r>
    </w:p>
    <w:p w14:paraId="0A6BE1D5" w14:textId="77777777" w:rsidR="0040494B" w:rsidRPr="0040494B" w:rsidRDefault="0040494B" w:rsidP="004049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Install local extraction</w:t>
      </w:r>
    </w:p>
    <w:p w14:paraId="67C35436" w14:textId="77777777" w:rsidR="0040494B" w:rsidRPr="0040494B" w:rsidRDefault="0040494B" w:rsidP="004049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Introduce measured dilution systems</w:t>
      </w:r>
    </w:p>
    <w:p w14:paraId="4B827F6C" w14:textId="77777777" w:rsidR="0040494B" w:rsidRPr="0040494B" w:rsidRDefault="0040494B" w:rsidP="004049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Provide chemical-resistant gloves instead of standard latex</w:t>
      </w:r>
    </w:p>
    <w:p w14:paraId="685F29F9" w14:textId="77777777" w:rsidR="0040494B" w:rsidRPr="0040494B" w:rsidRDefault="0040494B" w:rsidP="004049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Deliver refresher training</w:t>
      </w:r>
    </w:p>
    <w:p w14:paraId="25DA2A32" w14:textId="77777777" w:rsidR="0040494B" w:rsidRPr="0040494B" w:rsidRDefault="0040494B" w:rsidP="004049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Improve storage arrangements</w:t>
      </w:r>
    </w:p>
    <w:p w14:paraId="3D9199DB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Always include:</w:t>
      </w:r>
    </w:p>
    <w:p w14:paraId="15C82A4C" w14:textId="77777777" w:rsidR="0040494B" w:rsidRPr="0040494B" w:rsidRDefault="0040494B" w:rsidP="004049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Who is responsible</w:t>
      </w:r>
    </w:p>
    <w:p w14:paraId="3B0B60E1" w14:textId="77777777" w:rsidR="0040494B" w:rsidRPr="0040494B" w:rsidRDefault="0040494B" w:rsidP="004049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Completion deadline</w:t>
      </w:r>
    </w:p>
    <w:p w14:paraId="4487C1C7" w14:textId="1E1E67F2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Without ownership and timescales, controls do not happen</w:t>
      </w:r>
    </w:p>
    <w:p w14:paraId="2721BE1F" w14:textId="618EE653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Storage and Handling</w:t>
      </w:r>
    </w:p>
    <w:p w14:paraId="54876209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Include:</w:t>
      </w:r>
    </w:p>
    <w:p w14:paraId="68C8C4A4" w14:textId="77777777" w:rsidR="0040494B" w:rsidRPr="0040494B" w:rsidRDefault="0040494B" w:rsidP="004049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Where the substance is stored</w:t>
      </w:r>
    </w:p>
    <w:p w14:paraId="792CAB74" w14:textId="77777777" w:rsidR="0040494B" w:rsidRPr="0040494B" w:rsidRDefault="0040494B" w:rsidP="004049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Whether it is kept in original containers</w:t>
      </w:r>
    </w:p>
    <w:p w14:paraId="41BA8637" w14:textId="77777777" w:rsidR="0040494B" w:rsidRPr="0040494B" w:rsidRDefault="0040494B" w:rsidP="004049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Whether containers are labelled correctly</w:t>
      </w:r>
    </w:p>
    <w:p w14:paraId="2BBBB63C" w14:textId="77777777" w:rsidR="0040494B" w:rsidRPr="0040494B" w:rsidRDefault="0040494B" w:rsidP="004049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Segregation from incompatible substances</w:t>
      </w:r>
    </w:p>
    <w:p w14:paraId="5B4AF5DC" w14:textId="77777777" w:rsidR="0040494B" w:rsidRPr="0040494B" w:rsidRDefault="0040494B" w:rsidP="004049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Spill control arrangements</w:t>
      </w:r>
    </w:p>
    <w:p w14:paraId="1978FE87" w14:textId="19CF1DA0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Tip</w:t>
      </w: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/>
        <w:t>Never decant into unlabelled containers.</w:t>
      </w:r>
    </w:p>
    <w:p w14:paraId="51C95064" w14:textId="5AA99BDA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Emergency Arrangements</w:t>
      </w:r>
    </w:p>
    <w:p w14:paraId="331DF3E1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Your COSHH assessment must explain what to do if something goes wrong.</w:t>
      </w:r>
    </w:p>
    <w:p w14:paraId="1F21D9A1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Include:</w:t>
      </w:r>
    </w:p>
    <w:p w14:paraId="70A6B5A0" w14:textId="77777777" w:rsidR="0040494B" w:rsidRPr="0040494B" w:rsidRDefault="0040494B" w:rsidP="004049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First aid measures (from SDS Section 4)</w:t>
      </w:r>
    </w:p>
    <w:p w14:paraId="4692A78C" w14:textId="77777777" w:rsidR="0040494B" w:rsidRPr="0040494B" w:rsidRDefault="0040494B" w:rsidP="004049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Spill response procedure</w:t>
      </w:r>
    </w:p>
    <w:p w14:paraId="03327969" w14:textId="77777777" w:rsidR="0040494B" w:rsidRPr="0040494B" w:rsidRDefault="0040494B" w:rsidP="004049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Location of eyewash stations</w:t>
      </w:r>
    </w:p>
    <w:p w14:paraId="42685290" w14:textId="77777777" w:rsidR="0040494B" w:rsidRPr="0040494B" w:rsidRDefault="0040494B" w:rsidP="004049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Fire considerations (if flammable)</w:t>
      </w:r>
    </w:p>
    <w:p w14:paraId="3734389B" w14:textId="77777777" w:rsidR="0040494B" w:rsidRPr="0040494B" w:rsidRDefault="0040494B" w:rsidP="004049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Who to notify</w:t>
      </w:r>
    </w:p>
    <w:p w14:paraId="7C7B6222" w14:textId="49567EC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Make sure staff know where to find this information quickly.</w:t>
      </w:r>
    </w:p>
    <w:p w14:paraId="5CD76D4C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508F0054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2470AA04" w14:textId="4F88DCE4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lastRenderedPageBreak/>
        <w:t>Disposal</w:t>
      </w:r>
    </w:p>
    <w:p w14:paraId="11371214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Explain:</w:t>
      </w:r>
    </w:p>
    <w:p w14:paraId="08BD4CB4" w14:textId="77777777" w:rsidR="0040494B" w:rsidRPr="0040494B" w:rsidRDefault="0040494B" w:rsidP="004049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How waste product is disposed of</w:t>
      </w:r>
    </w:p>
    <w:p w14:paraId="61345B26" w14:textId="77777777" w:rsidR="0040494B" w:rsidRPr="0040494B" w:rsidRDefault="0040494B" w:rsidP="004049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Whether specialist disposal is required</w:t>
      </w:r>
    </w:p>
    <w:p w14:paraId="30999EC4" w14:textId="77777777" w:rsidR="0040494B" w:rsidRPr="0040494B" w:rsidRDefault="0040494B" w:rsidP="004049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How contaminated PPE or cloths are handled</w:t>
      </w:r>
    </w:p>
    <w:p w14:paraId="106C9681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Improper disposal can create environmental harm and regulatory breaches.</w:t>
      </w:r>
    </w:p>
    <w:p w14:paraId="316263FA" w14:textId="52FDE1EC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Training and Communication</w:t>
      </w:r>
    </w:p>
    <w:p w14:paraId="26A237B4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State:</w:t>
      </w:r>
    </w:p>
    <w:p w14:paraId="383FAB9D" w14:textId="77777777" w:rsidR="0040494B" w:rsidRPr="0040494B" w:rsidRDefault="0040494B" w:rsidP="004049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Who has been trained</w:t>
      </w:r>
    </w:p>
    <w:p w14:paraId="7DA77ADA" w14:textId="77777777" w:rsidR="0040494B" w:rsidRPr="0040494B" w:rsidRDefault="0040494B" w:rsidP="004049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What training was provided</w:t>
      </w:r>
    </w:p>
    <w:p w14:paraId="1D20EEB7" w14:textId="77777777" w:rsidR="0040494B" w:rsidRPr="0040494B" w:rsidRDefault="0040494B" w:rsidP="004049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When refresher training is due</w:t>
      </w:r>
    </w:p>
    <w:p w14:paraId="13729D27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Staff must understand:</w:t>
      </w:r>
    </w:p>
    <w:p w14:paraId="2F039D43" w14:textId="77777777" w:rsidR="0040494B" w:rsidRPr="0040494B" w:rsidRDefault="0040494B" w:rsidP="004049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The risks</w:t>
      </w:r>
    </w:p>
    <w:p w14:paraId="38B4E0BE" w14:textId="77777777" w:rsidR="0040494B" w:rsidRPr="0040494B" w:rsidRDefault="0040494B" w:rsidP="004049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The controls</w:t>
      </w:r>
    </w:p>
    <w:p w14:paraId="0E1EA4DB" w14:textId="77777777" w:rsidR="0040494B" w:rsidRPr="0040494B" w:rsidRDefault="0040494B" w:rsidP="004049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How to use PPE correctly</w:t>
      </w:r>
    </w:p>
    <w:p w14:paraId="48A71224" w14:textId="77777777" w:rsidR="0040494B" w:rsidRPr="0040494B" w:rsidRDefault="0040494B" w:rsidP="004049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How to report symptoms</w:t>
      </w:r>
    </w:p>
    <w:p w14:paraId="77EBCBFF" w14:textId="6EDA0D64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COSHH assessments are ineffective if they remain unread.</w:t>
      </w:r>
    </w:p>
    <w:p w14:paraId="2BFDEE1F" w14:textId="655512DF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 xml:space="preserve">Health Surveillance (Where </w:t>
      </w:r>
      <w:proofErr w:type="gramStart"/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Required</w:t>
      </w:r>
      <w:proofErr w:type="gramEnd"/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)</w:t>
      </w:r>
    </w:p>
    <w:p w14:paraId="47A4F819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Some substances require formal monitoring.</w:t>
      </w:r>
    </w:p>
    <w:p w14:paraId="1ECEB2F2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Examples:</w:t>
      </w:r>
    </w:p>
    <w:p w14:paraId="7AB3BBE9" w14:textId="77777777" w:rsidR="0040494B" w:rsidRPr="0040494B" w:rsidRDefault="0040494B" w:rsidP="004049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Dermatitis monitoring for frequent wet work</w:t>
      </w:r>
    </w:p>
    <w:p w14:paraId="5C3CDD38" w14:textId="77777777" w:rsidR="0040494B" w:rsidRPr="0040494B" w:rsidRDefault="0040494B" w:rsidP="004049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Respiratory monitoring for dust or fume exposure</w:t>
      </w:r>
    </w:p>
    <w:p w14:paraId="25FF85B0" w14:textId="77777777" w:rsidR="0040494B" w:rsidRPr="0040494B" w:rsidRDefault="0040494B" w:rsidP="004049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Vibration monitoring where chemicals are linked to process</w:t>
      </w:r>
    </w:p>
    <w:p w14:paraId="56B86A55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Consult occupational health advice where required.</w:t>
      </w:r>
    </w:p>
    <w:p w14:paraId="138E5377" w14:textId="259F2D91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Early reporting of symptoms should be encouraged and never discouraged.</w:t>
      </w:r>
    </w:p>
    <w:p w14:paraId="0BCF354A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440B6B6C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761B5939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774B03C9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27706626" w14:textId="77777777" w:rsid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5624C1B0" w14:textId="13DD2F68" w:rsidR="0040494B" w:rsidRPr="0040494B" w:rsidRDefault="0040494B" w:rsidP="004049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lastRenderedPageBreak/>
        <w:t>Review and Monitoring</w:t>
      </w:r>
    </w:p>
    <w:p w14:paraId="5B276563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Record:</w:t>
      </w:r>
    </w:p>
    <w:p w14:paraId="116968C0" w14:textId="77777777" w:rsidR="0040494B" w:rsidRPr="0040494B" w:rsidRDefault="0040494B" w:rsidP="004049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Date of assessment</w:t>
      </w:r>
    </w:p>
    <w:p w14:paraId="13E442CD" w14:textId="77777777" w:rsidR="0040494B" w:rsidRPr="0040494B" w:rsidRDefault="0040494B" w:rsidP="004049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Review date</w:t>
      </w:r>
    </w:p>
    <w:p w14:paraId="36E37D07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You must review:</w:t>
      </w:r>
    </w:p>
    <w:p w14:paraId="5040451E" w14:textId="77777777" w:rsidR="0040494B" w:rsidRPr="0040494B" w:rsidRDefault="0040494B" w:rsidP="004049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Annually</w:t>
      </w:r>
    </w:p>
    <w:p w14:paraId="4CA865FE" w14:textId="77777777" w:rsidR="0040494B" w:rsidRPr="0040494B" w:rsidRDefault="0040494B" w:rsidP="004049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After an incident</w:t>
      </w:r>
    </w:p>
    <w:p w14:paraId="735D8FCC" w14:textId="77777777" w:rsidR="0040494B" w:rsidRPr="0040494B" w:rsidRDefault="0040494B" w:rsidP="004049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the product changes</w:t>
      </w:r>
    </w:p>
    <w:p w14:paraId="67626CBC" w14:textId="77777777" w:rsidR="0040494B" w:rsidRPr="0040494B" w:rsidRDefault="0040494B" w:rsidP="004049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the process changes</w:t>
      </w:r>
    </w:p>
    <w:p w14:paraId="45F24A3A" w14:textId="77777777" w:rsidR="0040494B" w:rsidRPr="0040494B" w:rsidRDefault="0040494B" w:rsidP="004049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new information becomes available</w:t>
      </w:r>
    </w:p>
    <w:p w14:paraId="28AFFD8C" w14:textId="7C30FD01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COSHH assessments must reflect real practice, not historic arrangements.</w:t>
      </w:r>
    </w:p>
    <w:p w14:paraId="50EFD4E4" w14:textId="77777777" w:rsidR="0040494B" w:rsidRDefault="0040494B" w:rsidP="00404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</w:pPr>
    </w:p>
    <w:p w14:paraId="029EB443" w14:textId="7E670320" w:rsidR="0040494B" w:rsidRPr="0040494B" w:rsidRDefault="0040494B" w:rsidP="00404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  <w:t>Why COSHH Matters</w:t>
      </w:r>
    </w:p>
    <w:p w14:paraId="1D761DFF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Failure to manage hazardous substances can result in:</w:t>
      </w:r>
    </w:p>
    <w:p w14:paraId="57698732" w14:textId="77777777" w:rsidR="0040494B" w:rsidRPr="0040494B" w:rsidRDefault="0040494B" w:rsidP="00404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Occupational illness</w:t>
      </w:r>
    </w:p>
    <w:p w14:paraId="0674658E" w14:textId="77777777" w:rsidR="0040494B" w:rsidRPr="0040494B" w:rsidRDefault="0040494B" w:rsidP="00404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Long-term disability</w:t>
      </w:r>
    </w:p>
    <w:p w14:paraId="3A68AAA4" w14:textId="77777777" w:rsidR="0040494B" w:rsidRPr="0040494B" w:rsidRDefault="0040494B" w:rsidP="00404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RIDDOR-reportable conditions</w:t>
      </w:r>
    </w:p>
    <w:p w14:paraId="5C6715F1" w14:textId="77777777" w:rsidR="0040494B" w:rsidRPr="0040494B" w:rsidRDefault="0040494B" w:rsidP="00404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Enforcement action</w:t>
      </w:r>
    </w:p>
    <w:p w14:paraId="79C19983" w14:textId="77777777" w:rsidR="0040494B" w:rsidRPr="0040494B" w:rsidRDefault="0040494B" w:rsidP="00404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Insurance complications</w:t>
      </w:r>
    </w:p>
    <w:p w14:paraId="132B2410" w14:textId="77777777" w:rsidR="0040494B" w:rsidRPr="0040494B" w:rsidRDefault="0040494B" w:rsidP="00404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Civil claims</w:t>
      </w:r>
    </w:p>
    <w:p w14:paraId="79133BD2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Under the Health &amp; Safety at Work etc. Act 1974, risks must be reduced so far as is reasonably practicable (ALARP). In practice, most COSHH controls are low-cost and procedural. Failure to implement them is difficult to justify.</w:t>
      </w:r>
    </w:p>
    <w:p w14:paraId="5BE4FCC3" w14:textId="3DAA1989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Occupational illness often develops slowly. By the time symptoms are obvious, exposure has already occurred repeatedly.</w:t>
      </w:r>
    </w:p>
    <w:p w14:paraId="7AC1B574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  <w:t>Practical Checklist Before Signing Off</w:t>
      </w:r>
    </w:p>
    <w:p w14:paraId="745B2391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Before approving a COSHH assessment, ask:</w:t>
      </w:r>
    </w:p>
    <w:p w14:paraId="67705867" w14:textId="77777777" w:rsidR="0040494B" w:rsidRPr="0040494B" w:rsidRDefault="0040494B" w:rsidP="00404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Have I clearly identified the substance?</w:t>
      </w:r>
    </w:p>
    <w:p w14:paraId="5BFC4274" w14:textId="77777777" w:rsidR="0040494B" w:rsidRPr="0040494B" w:rsidRDefault="0040494B" w:rsidP="00404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Have I read the SDS fully?</w:t>
      </w:r>
    </w:p>
    <w:p w14:paraId="778E5093" w14:textId="77777777" w:rsidR="0040494B" w:rsidRPr="0040494B" w:rsidRDefault="0040494B" w:rsidP="00404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Have I considered inhalation, ingestion, and skin exposure?</w:t>
      </w:r>
    </w:p>
    <w:p w14:paraId="29B621F2" w14:textId="77777777" w:rsidR="0040494B" w:rsidRPr="0040494B" w:rsidRDefault="0040494B" w:rsidP="00404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Have I prioritised elimination or substitution?</w:t>
      </w:r>
    </w:p>
    <w:p w14:paraId="4B411535" w14:textId="77777777" w:rsidR="0040494B" w:rsidRPr="0040494B" w:rsidRDefault="0040494B" w:rsidP="00404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Is PPE the last, not the first, control?</w:t>
      </w:r>
    </w:p>
    <w:p w14:paraId="57576F80" w14:textId="2C37B01C" w:rsidR="0040494B" w:rsidRPr="0040494B" w:rsidRDefault="0040494B" w:rsidP="00404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Would an external inspector consider this thorough?</w:t>
      </w:r>
    </w:p>
    <w:p w14:paraId="505D5A5D" w14:textId="77777777" w:rsidR="0040494B" w:rsidRPr="0040494B" w:rsidRDefault="0040494B" w:rsidP="00404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lang w:eastAsia="en-GB"/>
          <w14:ligatures w14:val="none"/>
        </w:rPr>
        <w:lastRenderedPageBreak/>
        <w:t>Final Principle</w:t>
      </w:r>
    </w:p>
    <w:p w14:paraId="28608BF6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 good COSHH assessment is not about compliance alone. It is about protecting long-serving volunteers, employees, and contractors from preventable harm.</w:t>
      </w:r>
    </w:p>
    <w:p w14:paraId="1AE61E9B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Take the time to think it through properly. If in doubt, ask:</w:t>
      </w:r>
    </w:p>
    <w:p w14:paraId="0930E9AB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“If someone became ill because of this substance, could I honestly say we had done everything reasonably practicable to prevent it?”</w:t>
      </w:r>
    </w:p>
    <w:p w14:paraId="3480F1EE" w14:textId="77777777" w:rsidR="0040494B" w:rsidRPr="0040494B" w:rsidRDefault="0040494B" w:rsidP="00404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40494B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the answer is uncertain, the assessment is not finished.</w:t>
      </w:r>
    </w:p>
    <w:p w14:paraId="5CE43689" w14:textId="77777777" w:rsidR="004A5754" w:rsidRDefault="004A5754"/>
    <w:sectPr w:rsidR="004A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2C0"/>
    <w:multiLevelType w:val="multilevel"/>
    <w:tmpl w:val="7318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47DB"/>
    <w:multiLevelType w:val="multilevel"/>
    <w:tmpl w:val="D64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A66DA"/>
    <w:multiLevelType w:val="multilevel"/>
    <w:tmpl w:val="E97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7FA3"/>
    <w:multiLevelType w:val="multilevel"/>
    <w:tmpl w:val="D5E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A4218"/>
    <w:multiLevelType w:val="multilevel"/>
    <w:tmpl w:val="957E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43C52"/>
    <w:multiLevelType w:val="multilevel"/>
    <w:tmpl w:val="6E7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F6930"/>
    <w:multiLevelType w:val="multilevel"/>
    <w:tmpl w:val="631E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57CF1"/>
    <w:multiLevelType w:val="multilevel"/>
    <w:tmpl w:val="0D84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D95"/>
    <w:multiLevelType w:val="multilevel"/>
    <w:tmpl w:val="EAC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619EC"/>
    <w:multiLevelType w:val="multilevel"/>
    <w:tmpl w:val="6A70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23EF5"/>
    <w:multiLevelType w:val="multilevel"/>
    <w:tmpl w:val="1E2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E543F"/>
    <w:multiLevelType w:val="multilevel"/>
    <w:tmpl w:val="568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F5875"/>
    <w:multiLevelType w:val="multilevel"/>
    <w:tmpl w:val="864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A0AF4"/>
    <w:multiLevelType w:val="multilevel"/>
    <w:tmpl w:val="B37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F4BF5"/>
    <w:multiLevelType w:val="multilevel"/>
    <w:tmpl w:val="514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F2930"/>
    <w:multiLevelType w:val="multilevel"/>
    <w:tmpl w:val="A190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B4F6F"/>
    <w:multiLevelType w:val="multilevel"/>
    <w:tmpl w:val="224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92D46"/>
    <w:multiLevelType w:val="multilevel"/>
    <w:tmpl w:val="172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60957"/>
    <w:multiLevelType w:val="multilevel"/>
    <w:tmpl w:val="E756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D783D"/>
    <w:multiLevelType w:val="multilevel"/>
    <w:tmpl w:val="255E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D4582"/>
    <w:multiLevelType w:val="multilevel"/>
    <w:tmpl w:val="BD9C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66190"/>
    <w:multiLevelType w:val="multilevel"/>
    <w:tmpl w:val="3BF4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C7C21"/>
    <w:multiLevelType w:val="multilevel"/>
    <w:tmpl w:val="B84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024D4"/>
    <w:multiLevelType w:val="multilevel"/>
    <w:tmpl w:val="24B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64935">
    <w:abstractNumId w:val="5"/>
  </w:num>
  <w:num w:numId="2" w16cid:durableId="438456954">
    <w:abstractNumId w:val="19"/>
  </w:num>
  <w:num w:numId="3" w16cid:durableId="1391533206">
    <w:abstractNumId w:val="20"/>
  </w:num>
  <w:num w:numId="4" w16cid:durableId="320891013">
    <w:abstractNumId w:val="23"/>
  </w:num>
  <w:num w:numId="5" w16cid:durableId="1312556935">
    <w:abstractNumId w:val="1"/>
  </w:num>
  <w:num w:numId="6" w16cid:durableId="1250820156">
    <w:abstractNumId w:val="21"/>
  </w:num>
  <w:num w:numId="7" w16cid:durableId="1688021443">
    <w:abstractNumId w:val="12"/>
  </w:num>
  <w:num w:numId="8" w16cid:durableId="643512259">
    <w:abstractNumId w:val="18"/>
  </w:num>
  <w:num w:numId="9" w16cid:durableId="865368182">
    <w:abstractNumId w:val="0"/>
  </w:num>
  <w:num w:numId="10" w16cid:durableId="412824043">
    <w:abstractNumId w:val="7"/>
  </w:num>
  <w:num w:numId="11" w16cid:durableId="1847208959">
    <w:abstractNumId w:val="13"/>
  </w:num>
  <w:num w:numId="12" w16cid:durableId="1940067016">
    <w:abstractNumId w:val="6"/>
  </w:num>
  <w:num w:numId="13" w16cid:durableId="930352442">
    <w:abstractNumId w:val="11"/>
  </w:num>
  <w:num w:numId="14" w16cid:durableId="1919558395">
    <w:abstractNumId w:val="4"/>
  </w:num>
  <w:num w:numId="15" w16cid:durableId="2114275792">
    <w:abstractNumId w:val="10"/>
  </w:num>
  <w:num w:numId="16" w16cid:durableId="423455152">
    <w:abstractNumId w:val="22"/>
  </w:num>
  <w:num w:numId="17" w16cid:durableId="1700425266">
    <w:abstractNumId w:val="14"/>
  </w:num>
  <w:num w:numId="18" w16cid:durableId="1993637784">
    <w:abstractNumId w:val="16"/>
  </w:num>
  <w:num w:numId="19" w16cid:durableId="1017122487">
    <w:abstractNumId w:val="15"/>
  </w:num>
  <w:num w:numId="20" w16cid:durableId="1634360971">
    <w:abstractNumId w:val="8"/>
  </w:num>
  <w:num w:numId="21" w16cid:durableId="448859740">
    <w:abstractNumId w:val="17"/>
  </w:num>
  <w:num w:numId="22" w16cid:durableId="1554081132">
    <w:abstractNumId w:val="2"/>
  </w:num>
  <w:num w:numId="23" w16cid:durableId="958143302">
    <w:abstractNumId w:val="9"/>
  </w:num>
  <w:num w:numId="24" w16cid:durableId="1694501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B"/>
    <w:rsid w:val="00000EEA"/>
    <w:rsid w:val="000C1517"/>
    <w:rsid w:val="000E4089"/>
    <w:rsid w:val="00306BDD"/>
    <w:rsid w:val="0040494B"/>
    <w:rsid w:val="00477843"/>
    <w:rsid w:val="004A5754"/>
    <w:rsid w:val="004B20F0"/>
    <w:rsid w:val="005A48C9"/>
    <w:rsid w:val="005B3995"/>
    <w:rsid w:val="0066099E"/>
    <w:rsid w:val="006B6A57"/>
    <w:rsid w:val="008C5E5C"/>
    <w:rsid w:val="009201DA"/>
    <w:rsid w:val="009F2CBA"/>
    <w:rsid w:val="00A272B9"/>
    <w:rsid w:val="00A55FBB"/>
    <w:rsid w:val="00BC038F"/>
    <w:rsid w:val="00E955A7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8090"/>
  <w15:chartTrackingRefBased/>
  <w15:docId w15:val="{36CFD155-8A03-49ED-8525-8A3FE9A9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1069</Words>
  <Characters>6299</Characters>
  <Application>Microsoft Office Word</Application>
  <DocSecurity>0</DocSecurity>
  <Lines>224</Lines>
  <Paragraphs>204</Paragraphs>
  <ScaleCrop>false</ScaleCrop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1</cp:revision>
  <dcterms:created xsi:type="dcterms:W3CDTF">2026-02-27T11:19:00Z</dcterms:created>
  <dcterms:modified xsi:type="dcterms:W3CDTF">2026-02-27T11:28:00Z</dcterms:modified>
</cp:coreProperties>
</file>